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A21F68" w:rsidRDefault="00DC278B" w:rsidP="00A21F68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A21F68" w:rsidRPr="0072406A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D61CB3">
        <w:rPr>
          <w:rFonts w:eastAsia="Times New Roman"/>
          <w:b/>
          <w:color w:val="202124"/>
          <w:szCs w:val="24"/>
          <w:lang w:val="sr-Cyrl-RS"/>
        </w:rPr>
        <w:t>Ивана Прешић</w:t>
      </w:r>
    </w:p>
    <w:p w:rsidR="000E120C" w:rsidRPr="000E120C" w:rsidRDefault="000E120C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43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50"/>
        <w:gridCol w:w="2042"/>
        <w:gridCol w:w="1417"/>
        <w:gridCol w:w="1134"/>
        <w:gridCol w:w="6799"/>
      </w:tblGrid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1A2C6C">
              <w:rPr>
                <w:rFonts w:eastAsiaTheme="minorHAnsi"/>
                <w:b/>
                <w:color w:val="000000"/>
                <w:sz w:val="22"/>
                <w:lang w:val="sr-Latn-RS"/>
              </w:rPr>
              <w:t>Предмет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1A2C6C">
              <w:rPr>
                <w:rFonts w:eastAsiaTheme="minorHAnsi"/>
                <w:b/>
                <w:color w:val="000000"/>
                <w:sz w:val="22"/>
                <w:lang w:val="sr-Latn-RS"/>
              </w:rPr>
              <w:t>Врста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1A2C6C">
              <w:rPr>
                <w:rFonts w:eastAsiaTheme="minorHAnsi"/>
                <w:b/>
                <w:color w:val="000000"/>
                <w:sz w:val="22"/>
                <w:lang w:val="sr-Latn-RS"/>
              </w:rPr>
              <w:t>Датум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1A2C6C">
              <w:rPr>
                <w:rFonts w:eastAsiaTheme="minorHAnsi"/>
                <w:b/>
                <w:color w:val="000000"/>
                <w:sz w:val="22"/>
                <w:lang w:val="sr-Latn-RS"/>
              </w:rPr>
              <w:t>Недеља у месецу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1A2C6C">
              <w:rPr>
                <w:rFonts w:eastAsiaTheme="minorHAnsi"/>
                <w:b/>
                <w:color w:val="000000"/>
                <w:sz w:val="22"/>
                <w:lang w:val="sr-Latn-RS"/>
              </w:rPr>
              <w:t>Садржај рада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6. 2. 2026.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2/02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Рацинални бројеви -други део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12. 2. 2026.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Lektion 13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13. 2. 2026.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9. 3. 2026.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3/03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Четвороугао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24. 3. 2026.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Lektion 14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Физика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25. 3. 2026.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Густина, маса, тежина.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27. 3. 2026.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6. 4. 2026.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2/04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Рационални бројеви -трећи део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Биологија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14. 4. 2026.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3/04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 xml:space="preserve">Живот у екосистему; Наслеђивање и </w:t>
            </w:r>
          </w:p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еволуција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28. 4. 2026.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Lektion 15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8. 5. 2026.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2/05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11. 5. 2026.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3/05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Рационални бројеви -четврти део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15. 5. 2026.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3/05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1A2C6C" w:rsidRPr="001A2C6C" w:rsidTr="001A2C6C">
        <w:trPr>
          <w:trHeight w:val="29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5. 6. 2026.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1/06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1A2C6C" w:rsidRPr="001A2C6C" w:rsidRDefault="001A2C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1A2C6C">
              <w:rPr>
                <w:rFonts w:eastAsiaTheme="minorHAnsi"/>
                <w:color w:val="000000"/>
                <w:sz w:val="22"/>
                <w:lang w:val="sr-Latn-RS"/>
              </w:rPr>
              <w:t>Површина троугла и четвороугла</w:t>
            </w:r>
          </w:p>
        </w:tc>
      </w:tr>
    </w:tbl>
    <w:p w:rsidR="00BE5070" w:rsidRPr="000E120C" w:rsidRDefault="00BE5070" w:rsidP="000E120C">
      <w:pPr>
        <w:tabs>
          <w:tab w:val="left" w:pos="7890"/>
        </w:tabs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A21F68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A21F68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0E120C" w:rsidRDefault="00BE5070" w:rsidP="000E120C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0E120C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E8" w:rsidRDefault="008834E8" w:rsidP="00612923">
      <w:pPr>
        <w:spacing w:after="0" w:line="240" w:lineRule="auto"/>
      </w:pPr>
      <w:r>
        <w:separator/>
      </w:r>
    </w:p>
  </w:endnote>
  <w:endnote w:type="continuationSeparator" w:id="0">
    <w:p w:rsidR="008834E8" w:rsidRDefault="008834E8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61" w:rsidRDefault="002F1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61" w:rsidRDefault="002F16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61" w:rsidRDefault="002F1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E8" w:rsidRDefault="008834E8" w:rsidP="00612923">
      <w:pPr>
        <w:spacing w:after="0" w:line="240" w:lineRule="auto"/>
      </w:pPr>
      <w:r>
        <w:separator/>
      </w:r>
    </w:p>
  </w:footnote>
  <w:footnote w:type="continuationSeparator" w:id="0">
    <w:p w:rsidR="008834E8" w:rsidRDefault="008834E8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61" w:rsidRDefault="002F1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2F1661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176-3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0E120C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1A2C6C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6. 2</w:t>
    </w:r>
    <w:r w:rsidR="00A21F68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1A2C6C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A21F68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1A2C6C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8834E8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E120C"/>
    <w:rsid w:val="00116AC8"/>
    <w:rsid w:val="001401FF"/>
    <w:rsid w:val="001830D5"/>
    <w:rsid w:val="00190C7D"/>
    <w:rsid w:val="001912C4"/>
    <w:rsid w:val="001A2C6C"/>
    <w:rsid w:val="001A5B6E"/>
    <w:rsid w:val="001C5A83"/>
    <w:rsid w:val="001E15AF"/>
    <w:rsid w:val="002428EF"/>
    <w:rsid w:val="0026329A"/>
    <w:rsid w:val="00277235"/>
    <w:rsid w:val="0029327F"/>
    <w:rsid w:val="002B1769"/>
    <w:rsid w:val="002C2D5B"/>
    <w:rsid w:val="002F1661"/>
    <w:rsid w:val="00301683"/>
    <w:rsid w:val="00332EA7"/>
    <w:rsid w:val="003504CF"/>
    <w:rsid w:val="00356B06"/>
    <w:rsid w:val="00364424"/>
    <w:rsid w:val="00375D2D"/>
    <w:rsid w:val="003D7CBB"/>
    <w:rsid w:val="004019FA"/>
    <w:rsid w:val="0042563B"/>
    <w:rsid w:val="00497A71"/>
    <w:rsid w:val="004A414B"/>
    <w:rsid w:val="00531B35"/>
    <w:rsid w:val="005367B8"/>
    <w:rsid w:val="00581C02"/>
    <w:rsid w:val="005A019B"/>
    <w:rsid w:val="005C1F31"/>
    <w:rsid w:val="005D0E76"/>
    <w:rsid w:val="005F3908"/>
    <w:rsid w:val="006010CC"/>
    <w:rsid w:val="00612923"/>
    <w:rsid w:val="00643D0C"/>
    <w:rsid w:val="006A215B"/>
    <w:rsid w:val="006C2D2A"/>
    <w:rsid w:val="00701294"/>
    <w:rsid w:val="0072406A"/>
    <w:rsid w:val="0073186A"/>
    <w:rsid w:val="00747738"/>
    <w:rsid w:val="007708B1"/>
    <w:rsid w:val="00787CA6"/>
    <w:rsid w:val="007E044A"/>
    <w:rsid w:val="00841D20"/>
    <w:rsid w:val="00852E0F"/>
    <w:rsid w:val="008834E8"/>
    <w:rsid w:val="008E3CB9"/>
    <w:rsid w:val="0091451D"/>
    <w:rsid w:val="009253FA"/>
    <w:rsid w:val="00925412"/>
    <w:rsid w:val="00942263"/>
    <w:rsid w:val="00974CDE"/>
    <w:rsid w:val="00987F5D"/>
    <w:rsid w:val="00A067F4"/>
    <w:rsid w:val="00A21F68"/>
    <w:rsid w:val="00A22D0C"/>
    <w:rsid w:val="00A86A23"/>
    <w:rsid w:val="00A95575"/>
    <w:rsid w:val="00AA333E"/>
    <w:rsid w:val="00AA3592"/>
    <w:rsid w:val="00B17175"/>
    <w:rsid w:val="00B17630"/>
    <w:rsid w:val="00B61AA0"/>
    <w:rsid w:val="00B76F5F"/>
    <w:rsid w:val="00B84AF1"/>
    <w:rsid w:val="00B84CD5"/>
    <w:rsid w:val="00BE4A0A"/>
    <w:rsid w:val="00BE5070"/>
    <w:rsid w:val="00C10800"/>
    <w:rsid w:val="00C1082C"/>
    <w:rsid w:val="00CF2C9D"/>
    <w:rsid w:val="00D0432C"/>
    <w:rsid w:val="00D135EF"/>
    <w:rsid w:val="00D61CB3"/>
    <w:rsid w:val="00D8205F"/>
    <w:rsid w:val="00DC278B"/>
    <w:rsid w:val="00DF185F"/>
    <w:rsid w:val="00DF3C58"/>
    <w:rsid w:val="00DF65A4"/>
    <w:rsid w:val="00E27E39"/>
    <w:rsid w:val="00E32800"/>
    <w:rsid w:val="00E851F4"/>
    <w:rsid w:val="00EA54A5"/>
    <w:rsid w:val="00EB41C2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14</cp:revision>
  <cp:lastPrinted>2023-09-26T12:20:00Z</cp:lastPrinted>
  <dcterms:created xsi:type="dcterms:W3CDTF">2022-09-18T16:18:00Z</dcterms:created>
  <dcterms:modified xsi:type="dcterms:W3CDTF">2026-02-09T07:16:00Z</dcterms:modified>
</cp:coreProperties>
</file>